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 мероприятий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Комитета по </w:t>
      </w:r>
      <w:r w:rsidDel="00000000" w:rsidR="00000000" w:rsidRPr="00000000">
        <w:rPr>
          <w:b w:val="1"/>
          <w:sz w:val="28"/>
          <w:szCs w:val="28"/>
          <w:rtl w:val="0"/>
        </w:rPr>
        <w:t xml:space="preserve">развитию предпринимательства на цифровых платформах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до конца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2023 г. </w:t>
      </w:r>
      <w:r w:rsidDel="00000000" w:rsidR="00000000" w:rsidRPr="00000000">
        <w:rPr>
          <w:rtl w:val="0"/>
        </w:rPr>
      </w:r>
    </w:p>
    <w:tbl>
      <w:tblPr>
        <w:tblStyle w:val="Table1"/>
        <w:tblW w:w="14610.0" w:type="dxa"/>
        <w:jc w:val="right"/>
        <w:tblLayout w:type="fixed"/>
        <w:tblLook w:val="0000"/>
      </w:tblPr>
      <w:tblGrid>
        <w:gridCol w:w="2415"/>
        <w:gridCol w:w="4875"/>
        <w:gridCol w:w="2280"/>
        <w:gridCol w:w="5040"/>
        <w:tblGridChange w:id="0">
          <w:tblGrid>
            <w:gridCol w:w="2415"/>
            <w:gridCol w:w="4875"/>
            <w:gridCol w:w="2280"/>
            <w:gridCol w:w="5040"/>
          </w:tblGrid>
        </w:tblGridChange>
      </w:tblGrid>
      <w:tr>
        <w:trPr>
          <w:cantSplit w:val="0"/>
          <w:trHeight w:val="57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6a6a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right w:color="000000" w:space="0" w:sz="8" w:val="single"/>
            </w:tcBorders>
            <w:shd w:fill="a6a6a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Мероприятие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right w:color="000000" w:space="0" w:sz="8" w:val="single"/>
            </w:tcBorders>
            <w:shd w:fill="a6a6a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Место проведения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right w:color="000000" w:space="0" w:sz="8" w:val="single"/>
            </w:tcBorders>
            <w:shd w:fill="a6a6a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Организатор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Апрель-май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Проведение опроса предпринимателей на базе Комитета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both"/>
              <w:rPr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8"/>
                <w:szCs w:val="28"/>
                <w:rtl w:val="0"/>
              </w:rPr>
              <w:t xml:space="preserve">Москва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Комитет по развитию предпринимательства на цифровых платформах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 мая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Круглый стол по развитию предпринимательства и обмену опытом в сфере электронной торговли в регионах на Совете регионов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Москва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«ОПОРА РОССИИ»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 июня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Мастер-класс на «нулевом дне» ПМЭФ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Санкт-Петербург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Росконгресс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Сентябрь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Выездная практическая сессия для предпринимателей в рамках Съезда лидеров «ОПОРЫ РОССИИ» и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АССОЦИАЦИИ «НП «ОПОРА»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Суздаль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«ОПОРА РОССИИ»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Ноябрь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Выездная сессия с участием представителей маркетплейсов на площадке IX межрегионального форума для предпринимателей «вКУБе»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Курган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Правительство Курганской области, «ОПОРА РОССИИ»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Декабрь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Итоговое заседание Комитета, утверждение плана работы на 2024 год и отчета по итогам 2023 года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Москва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Комитет по развитию предпринимательства на цифровых платформах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 течение года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Участие в обсуждении и доработке профильных законод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ательных инициатив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Москва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Комитет по развитию предпринимательства на цифровых платформах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4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5">
            <w:pPr>
              <w:jc w:val="both"/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Привлечение партнёров для запуска программ поддержки предпринимателей – членов «ОПОРЫ РОССИИ» на цифровых платформах</w:t>
            </w:r>
          </w:p>
          <w:p w:rsidR="00000000" w:rsidDel="00000000" w:rsidP="00000000" w:rsidRDefault="00000000" w:rsidRPr="00000000" w14:paraId="00000026">
            <w:pPr>
              <w:jc w:val="both"/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7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Регионы РФ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Комитет по развитию предпринимательства на цифровых платформах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A">
            <w:pPr>
              <w:jc w:val="both"/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Предоставление </w:t>
            </w:r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членам «ОПОРЫ РОССИИ» возможности оперативного урегулирования споров по штрафам и удержаниям напрямую c представителями онлайн-площадок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РФ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Комитет по развитию предпринимательства на цифровых платформах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  <w:rtl w:val="0"/>
              </w:rPr>
              <w:t xml:space="preserve">Участие в экспертных секциях при Комитетах Государственной Думы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Москва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Комитет по развитию предпринимательства на цифровых платформах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 течение года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Организация проведения аналитических исследований рынка Е-ком на базе Комитета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Москва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Комитет по развитию предпринимательства на цифровых платформах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 течение года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Предоставление членам «ОПОРЫ РОССИИ» программ обучения по продаже товаров и услуг на цифровых платформах или иных уникальных обучающих материалов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Комитет по развитию предпринимательства на цифровых платформах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Участие в обсуждении государственных\региональных мер поддержки предпринимателей: гранты, субсидии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РФ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Комитет по развитию предпринимательства на цифровых платформах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Участие в мероприятиях «ОПОРЫ РОССИИ», в том числе в заседаниях комитетов смежной направленности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РФ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1">
            <w:pPr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Комитет по развитию предпринимательства на цифровых платформах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Содействие созданию в региональных отделениях «ОПОРЫ РОССИИ» профильных комитетов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РФ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5">
            <w:pPr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Комитет по развитию предпринимательства на цифровых платформах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  <w:rtl w:val="0"/>
              </w:rPr>
              <w:t xml:space="preserve">Экспертная оценка действующего законодательства и проектов НПА по вопросам ведения Комитета. В том числе подготовка экспертных заключений в рамках процедуры ОРВ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Москва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9">
            <w:pPr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Комитет по развитию предпринимательства на цифровых платформах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A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 течение года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B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Участие в обсуждении мер регулирования цифровых платформ и экосистем, в т.ч. государственных экосистем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Москва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D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Комитет по развитию предпринимательства на цифровых платформах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течение года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Участие в Президиумах «ОПОРЫ РОССИИ»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Москва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1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«ОПОРА РОССИИ»</w:t>
            </w:r>
          </w:p>
        </w:tc>
      </w:tr>
    </w:tbl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szCs w:val="28"/>
      <w:effect w:val="none"/>
      <w:vertAlign w:val="baseline"/>
      <w:cs w:val="0"/>
      <w:em w:val="none"/>
      <w:lang w:bidi="ar-SA" w:eastAsia="ru-RU" w:val="ru-RU"/>
    </w:rPr>
  </w:style>
  <w:style w:type="paragraph" w:styleId="Заголовок1">
    <w:name w:val="Заголовок 1"/>
    <w:basedOn w:val="Обычный"/>
    <w:next w:val="Обычный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Cambria" w:cs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und" w:val="und"/>
    </w:rPr>
  </w:style>
  <w:style w:type="paragraph" w:styleId="Заголовок3">
    <w:name w:val="Заголовок 3"/>
    <w:basedOn w:val="Обычный"/>
    <w:next w:val="Заголовок3"/>
    <w:autoRedefine w:val="0"/>
    <w:hidden w:val="0"/>
    <w:qFormat w:val="0"/>
    <w:pPr>
      <w:widowControl w:val="0"/>
      <w:suppressAutoHyphens w:val="1"/>
      <w:spacing w:before="60" w:line="1" w:lineRule="atLeast"/>
      <w:ind w:leftChars="-1" w:rightChars="0" w:firstLineChars="-1"/>
      <w:jc w:val="both"/>
      <w:textDirection w:val="btLr"/>
      <w:textAlignment w:val="top"/>
      <w:outlineLvl w:val="2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und" w:val="und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pple-style-span">
    <w:name w:val="apple-style-span"/>
    <w:basedOn w:val="Основнойшрифтабзаца"/>
    <w:next w:val="apple-style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Обычный(Интернет),Обычный(веб)">
    <w:name w:val="Обычный (Интернет),Обычный (веб)"/>
    <w:basedOn w:val="Обычный"/>
    <w:next w:val="Обычный(Интернет),Обычный(веб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und"/>
    </w:rPr>
  </w:style>
  <w:style w:type="character" w:styleId="ВерхнийколонтитулЗнак">
    <w:name w:val="Верхний колонтитул Знак"/>
    <w:next w:val="ВерхнийколонтитулЗнак"/>
    <w:autoRedefine w:val="0"/>
    <w:hidden w:val="0"/>
    <w:qFormat w:val="0"/>
    <w:rPr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und"/>
    </w:rPr>
  </w:style>
  <w:style w:type="character" w:styleId="НижнийколонтитулЗнак">
    <w:name w:val="Нижний колонтитул Знак"/>
    <w:next w:val="НижнийколонтитулЗнак"/>
    <w:autoRedefine w:val="0"/>
    <w:hidden w:val="0"/>
    <w:qFormat w:val="0"/>
    <w:rPr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Безинтервала">
    <w:name w:val="Без интервала"/>
    <w:next w:val="Безинтервал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Строгий,lihavointi">
    <w:name w:val="Строгий,lihavointi"/>
    <w:next w:val="Строгий,lihavointi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Просмотреннаягиперссылка">
    <w:name w:val="Просмотренная гиперссылка"/>
    <w:next w:val="Просмотреннаягиперссылка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Заголовок3Знак">
    <w:name w:val="Заголовок 3 Знак"/>
    <w:next w:val="Заголовок3Знак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 w:eastAsia="und" w:val="und"/>
    </w:rPr>
  </w:style>
  <w:style w:type="character" w:styleId="Bodytext_">
    <w:name w:val="Body text_"/>
    <w:next w:val="Bodytext_"/>
    <w:autoRedefine w:val="0"/>
    <w:hidden w:val="0"/>
    <w:qFormat w:val="0"/>
    <w:rPr>
      <w:w w:val="100"/>
      <w:position w:val="-1"/>
      <w:sz w:val="23"/>
      <w:szCs w:val="23"/>
      <w:effect w:val="none"/>
      <w:shd w:color="auto" w:fill="ffffff" w:val="clear"/>
      <w:vertAlign w:val="baseline"/>
      <w:cs w:val="0"/>
      <w:em w:val="none"/>
      <w:lang/>
    </w:rPr>
  </w:style>
  <w:style w:type="paragraph" w:styleId="Bodytext">
    <w:name w:val="Body text"/>
    <w:basedOn w:val="Обычный"/>
    <w:next w:val="Bodytext"/>
    <w:autoRedefine w:val="0"/>
    <w:hidden w:val="0"/>
    <w:qFormat w:val="0"/>
    <w:pPr>
      <w:shd w:color="auto" w:fill="ffffff" w:val="clear"/>
      <w:suppressAutoHyphens w:val="1"/>
      <w:spacing w:line="0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3"/>
      <w:szCs w:val="23"/>
      <w:effect w:val="none"/>
      <w:vertAlign w:val="baseline"/>
      <w:cs w:val="0"/>
      <w:em w:val="none"/>
      <w:lang w:bidi="ar-SA" w:eastAsia="und" w:val="und"/>
    </w:rPr>
  </w:style>
  <w:style w:type="character" w:styleId="Заголовок1Знак">
    <w:name w:val="Заголовок 1 Знак"/>
    <w:next w:val="Заголовок1Знак"/>
    <w:autoRedefine w:val="0"/>
    <w:hidden w:val="0"/>
    <w:qFormat w:val="0"/>
    <w:rPr>
      <w:rFonts w:ascii="Cambria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msonormal_mailru_css_attribute_postfix">
    <w:name w:val="msonormal_mailru_css_attribute_postfix"/>
    <w:basedOn w:val="Обычный"/>
    <w:next w:val="msonormal_mailru_css_attribute_postfix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table" w:styleId="Сеткатаблицы1">
    <w:name w:val="Сетка таблицы1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Сеткатаблицы1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yi7ZTDp60WukAilm/xlEe/jMuw==">CgMxLjAyCGguZ2pkZ3hzMghoLmdqZGd4czgAciExclRKbHN6RUdxZzRJaTdPTUlReE1vdnJMOG5WTHNKVlY=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2023-01-25T13:01:00Z</dcterms:created>
  <dc:creator>Тюкавкина Галина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str>0x01010031DC9CE6838E7A47844A4B60AB830BB5</vt:lpstr>
  </property>
  <property fmtid="{D5CDD505-2E9C-101B-9397-08002B2CF9AE}" pid="3" name="_NewReviewCycle">
    <vt:lpstr/>
  </property>
  <property fmtid="{D5CDD505-2E9C-101B-9397-08002B2CF9AE}" pid="4" name="MSIP_Label_f45044c0-b6aa-4b2b-834d-65c9ef8bb134_Enabled">
    <vt:lpstr>true</vt:lpstr>
  </property>
  <property fmtid="{D5CDD505-2E9C-101B-9397-08002B2CF9AE}" pid="5" name="MSIP_Label_f45044c0-b6aa-4b2b-834d-65c9ef8bb134_SetDate">
    <vt:lpstr>2021-10-22T07:59:55Z</vt:lpstr>
  </property>
  <property fmtid="{D5CDD505-2E9C-101B-9397-08002B2CF9AE}" pid="6" name="MSIP_Label_f45044c0-b6aa-4b2b-834d-65c9ef8bb134_Method">
    <vt:lpstr>Standard</vt:lpstr>
  </property>
  <property fmtid="{D5CDD505-2E9C-101B-9397-08002B2CF9AE}" pid="7" name="MSIP_Label_f45044c0-b6aa-4b2b-834d-65c9ef8bb134_Name">
    <vt:lpstr>f45044c0-b6aa-4b2b-834d-65c9ef8bb134</vt:lpstr>
  </property>
  <property fmtid="{D5CDD505-2E9C-101B-9397-08002B2CF9AE}" pid="8" name="MSIP_Label_f45044c0-b6aa-4b2b-834d-65c9ef8bb134_SiteId">
    <vt:lpstr>62a9c2c8-8b09-43be-a7fb-9a87875714a9</vt:lpstr>
  </property>
  <property fmtid="{D5CDD505-2E9C-101B-9397-08002B2CF9AE}" pid="9" name="MSIP_Label_f45044c0-b6aa-4b2b-834d-65c9ef8bb134_ActionId">
    <vt:lpstr>0460aa54-6deb-4d55-b458-50ddc3a3a60e</vt:lpstr>
  </property>
  <property fmtid="{D5CDD505-2E9C-101B-9397-08002B2CF9AE}" pid="10" name="MSIP_Label_f45044c0-b6aa-4b2b-834d-65c9ef8bb134_ContentBits">
    <vt:lpstr>0</vt:lpstr>
  </property>
</Properties>
</file>