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12" w:rsidRPr="008F1812" w:rsidRDefault="008F1812" w:rsidP="008F1812">
      <w:pPr>
        <w:rPr>
          <w:b/>
          <w:sz w:val="28"/>
          <w:szCs w:val="28"/>
        </w:rPr>
      </w:pPr>
      <w:r w:rsidRPr="008F1812">
        <w:rPr>
          <w:b/>
          <w:sz w:val="28"/>
          <w:szCs w:val="28"/>
        </w:rPr>
        <w:t>Краткая информац</w:t>
      </w:r>
      <w:r w:rsidR="00D320A3">
        <w:rPr>
          <w:b/>
          <w:sz w:val="28"/>
          <w:szCs w:val="28"/>
        </w:rPr>
        <w:t xml:space="preserve">ия </w:t>
      </w:r>
      <w:bookmarkStart w:id="0" w:name="_GoBack"/>
      <w:r w:rsidR="00D320A3">
        <w:rPr>
          <w:b/>
          <w:sz w:val="28"/>
          <w:szCs w:val="28"/>
        </w:rPr>
        <w:t>о ведении бизнеса в Чешской Рес</w:t>
      </w:r>
      <w:r w:rsidRPr="008F1812">
        <w:rPr>
          <w:b/>
          <w:sz w:val="28"/>
          <w:szCs w:val="28"/>
        </w:rPr>
        <w:t>публике</w:t>
      </w:r>
      <w:bookmarkEnd w:id="0"/>
    </w:p>
    <w:p w:rsidR="008F1812" w:rsidRPr="008F1812" w:rsidRDefault="008F1812" w:rsidP="008F1812">
      <w:pPr>
        <w:rPr>
          <w:rFonts w:ascii="Cambria" w:hAnsi="Cambria"/>
          <w:sz w:val="28"/>
          <w:szCs w:val="28"/>
        </w:rPr>
      </w:pPr>
    </w:p>
    <w:p w:rsidR="008F1812" w:rsidRPr="008F1812" w:rsidRDefault="008F1812" w:rsidP="008F1812">
      <w:pPr>
        <w:jc w:val="both"/>
        <w:rPr>
          <w:b/>
          <w:sz w:val="28"/>
          <w:szCs w:val="28"/>
        </w:rPr>
      </w:pPr>
      <w:r w:rsidRPr="008F1812">
        <w:rPr>
          <w:b/>
          <w:sz w:val="28"/>
          <w:szCs w:val="28"/>
        </w:rPr>
        <w:t>Секто</w:t>
      </w:r>
      <w:r w:rsidR="00D320A3">
        <w:rPr>
          <w:b/>
          <w:sz w:val="28"/>
          <w:szCs w:val="28"/>
        </w:rPr>
        <w:t>ра растущего импорта в Чешской Р</w:t>
      </w:r>
      <w:r w:rsidRPr="008F1812">
        <w:rPr>
          <w:b/>
          <w:sz w:val="28"/>
          <w:szCs w:val="28"/>
        </w:rPr>
        <w:t>еспублике: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>стальные полуфабрикаты, бытовая техника, мебель,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>одежда, деревянные изделия, двигатели внутреннего сгорания,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 xml:space="preserve">косметика и средства личной гигиены, </w:t>
      </w:r>
      <w:proofErr w:type="spellStart"/>
      <w:r w:rsidRPr="008F1812">
        <w:rPr>
          <w:sz w:val="28"/>
          <w:szCs w:val="28"/>
        </w:rPr>
        <w:t>автокомплектующие</w:t>
      </w:r>
      <w:proofErr w:type="spellEnd"/>
      <w:r w:rsidRPr="008F1812">
        <w:rPr>
          <w:sz w:val="28"/>
          <w:szCs w:val="28"/>
        </w:rPr>
        <w:t xml:space="preserve">, </w:t>
      </w:r>
      <w:proofErr w:type="spellStart"/>
      <w:r w:rsidRPr="008F1812">
        <w:rPr>
          <w:sz w:val="28"/>
          <w:szCs w:val="28"/>
        </w:rPr>
        <w:t>термич</w:t>
      </w:r>
      <w:proofErr w:type="spellEnd"/>
      <w:r w:rsidRPr="008F1812">
        <w:rPr>
          <w:sz w:val="28"/>
          <w:szCs w:val="28"/>
        </w:rPr>
        <w:t>. оборудование, электротехника, подъемное оборудование,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 xml:space="preserve">древесные плиты и фанера, бумага и картон, алюминий, запорная арматура, трансмиссионное оборудование, текстильная пряжа, </w:t>
      </w:r>
      <w:proofErr w:type="spellStart"/>
      <w:r w:rsidRPr="008F1812">
        <w:rPr>
          <w:sz w:val="28"/>
          <w:szCs w:val="28"/>
        </w:rPr>
        <w:t>лакокраска</w:t>
      </w:r>
      <w:proofErr w:type="spellEnd"/>
      <w:r w:rsidRPr="008F1812">
        <w:rPr>
          <w:sz w:val="28"/>
          <w:szCs w:val="28"/>
        </w:rPr>
        <w:t xml:space="preserve">, фармацевтика, резинотехнические изделия, 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>продукты питания: фрукты, шоколад, мясо.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 xml:space="preserve">В Чешской Республике можно заниматься предпринимательской деятельностью двумя способами,  как физическое или юридическое лицо. 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 xml:space="preserve">Наиболее распространенными формами являются общество с ограниченной ответственностью и акционерное общество. 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>Время регистрации фирмы составляет 3 часа.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>Стоимость создания фирмы – 1000 евро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>Предоставление юр. Адреса – 250 евро на 1 год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>Простая лицензия на осуществление деятельности – 40 евро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 xml:space="preserve">Открытие расчетного счета - бесплатно 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 xml:space="preserve">Уставной капитал – 1 чешская крона 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 xml:space="preserve">Минимальное количество учредителей -1 человек 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>Предмет деятельности - предпринимательская деятельность, однако, возможно создание и в иных целях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>Для создания общества с ограниченной ответственностью с двумя или более учредителями необходимо подписание меморандума об ассоциации. Учредителями ООО могут быть как физические, так и юридические лица, причем как чешские, так и иностранные (доля иностранных может составлять 100%).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b/>
          <w:sz w:val="28"/>
          <w:szCs w:val="28"/>
        </w:rPr>
        <w:t>Налоговая система</w:t>
      </w:r>
      <w:r w:rsidRPr="008F1812">
        <w:rPr>
          <w:sz w:val="28"/>
          <w:szCs w:val="28"/>
        </w:rPr>
        <w:t xml:space="preserve"> Чешской Республики аналогична налоговым системам других европейских стран. Как правило, налоги делятся на прямые налоги, связанные с доходами субъекта, и косвенные налоги, связанные с потреблением или покупкой товаров и услуг.</w:t>
      </w:r>
    </w:p>
    <w:p w:rsidR="008F1812" w:rsidRPr="008F1812" w:rsidRDefault="008F1812" w:rsidP="008F1812">
      <w:pPr>
        <w:jc w:val="both"/>
        <w:rPr>
          <w:b/>
          <w:sz w:val="28"/>
          <w:szCs w:val="28"/>
        </w:rPr>
      </w:pPr>
      <w:r w:rsidRPr="008F1812">
        <w:rPr>
          <w:b/>
          <w:sz w:val="28"/>
          <w:szCs w:val="28"/>
        </w:rPr>
        <w:t>Виды налогов: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sz w:val="28"/>
          <w:szCs w:val="28"/>
        </w:rPr>
        <w:t xml:space="preserve">Налог на прибыль- Ставка налога на прибыль для физических лиц составляет 15 %. Ставка одинакова как для работающих, так и </w:t>
      </w:r>
      <w:proofErr w:type="spellStart"/>
      <w:r w:rsidRPr="008F1812">
        <w:rPr>
          <w:sz w:val="28"/>
          <w:szCs w:val="28"/>
        </w:rPr>
        <w:t>самозанятых</w:t>
      </w:r>
      <w:proofErr w:type="spellEnd"/>
      <w:r w:rsidRPr="008F1812">
        <w:rPr>
          <w:sz w:val="28"/>
          <w:szCs w:val="28"/>
        </w:rPr>
        <w:t xml:space="preserve"> лиц. Ставка налога на доходы юридических лиц составляет 19 %.</w:t>
      </w:r>
    </w:p>
    <w:p w:rsidR="008F1812" w:rsidRPr="008F1812" w:rsidRDefault="008F1812" w:rsidP="008F1812">
      <w:pPr>
        <w:jc w:val="both"/>
        <w:rPr>
          <w:sz w:val="28"/>
          <w:szCs w:val="28"/>
        </w:rPr>
      </w:pPr>
      <w:r w:rsidRPr="008F1812">
        <w:rPr>
          <w:b/>
          <w:sz w:val="28"/>
          <w:szCs w:val="28"/>
        </w:rPr>
        <w:t>Налог на добавленную стоимость</w:t>
      </w:r>
      <w:r w:rsidRPr="008F1812">
        <w:rPr>
          <w:sz w:val="28"/>
          <w:szCs w:val="28"/>
        </w:rPr>
        <w:t xml:space="preserve"> (НДС)- Существуют две ставки данного налога: базовая ставка (21 %) и пониженные ставки (15 % и 10 % некоторые виды и продукты питания).    </w:t>
      </w:r>
    </w:p>
    <w:p w:rsidR="00AA2158" w:rsidRPr="008F1812" w:rsidRDefault="00AA2158">
      <w:pPr>
        <w:rPr>
          <w:sz w:val="28"/>
          <w:szCs w:val="28"/>
        </w:rPr>
      </w:pPr>
    </w:p>
    <w:sectPr w:rsidR="00AA2158" w:rsidRPr="008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39"/>
    <w:rsid w:val="008F1812"/>
    <w:rsid w:val="00935B39"/>
    <w:rsid w:val="00AA2158"/>
    <w:rsid w:val="00D3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E8F4"/>
  <w15:docId w15:val="{2D1DEBF4-B6F9-4FB2-ACF4-36612D08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1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Полина</dc:creator>
  <cp:keywords/>
  <dc:description/>
  <cp:lastModifiedBy>Екатерина Дегтярева</cp:lastModifiedBy>
  <cp:revision>5</cp:revision>
  <dcterms:created xsi:type="dcterms:W3CDTF">2017-04-18T14:05:00Z</dcterms:created>
  <dcterms:modified xsi:type="dcterms:W3CDTF">2017-04-21T11:53:00Z</dcterms:modified>
</cp:coreProperties>
</file>